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5E8C31BE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 w:hint="eastAsia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5A7103">
        <w:rPr>
          <w:rFonts w:cs="Arial" w:hint="eastAsia"/>
        </w:rPr>
        <w:t>29bis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 w:rsidR="00F87698">
        <w:rPr>
          <w:rFonts w:cs="Arial" w:hint="eastAsia"/>
        </w:rPr>
        <w:t>5</w:t>
      </w:r>
      <w:r w:rsidR="00B1655C">
        <w:rPr>
          <w:rFonts w:cs="Arial" w:hint="eastAsia"/>
        </w:rPr>
        <w:t>0</w:t>
      </w:r>
      <w:r w:rsidR="00A66F0E">
        <w:rPr>
          <w:rFonts w:cs="Arial" w:hint="eastAsia"/>
        </w:rPr>
        <w:t>2977</w:t>
      </w:r>
    </w:p>
    <w:p w14:paraId="298061C1" w14:textId="486B119D" w:rsidR="005857F6" w:rsidRPr="00863065" w:rsidRDefault="005A7103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bookmarkStart w:id="0" w:name="_Hlk61362165"/>
      <w:r w:rsidRPr="005A7103">
        <w:rPr>
          <w:rFonts w:cs="Arial"/>
          <w:bCs/>
          <w:lang w:val="en-US"/>
        </w:rPr>
        <w:t>Wuhan, CN, 7 – 11 Apr. 202</w:t>
      </w:r>
      <w:bookmarkEnd w:id="0"/>
      <w:r w:rsidR="00F87698">
        <w:rPr>
          <w:rFonts w:cs="Arial" w:hint="eastAsia"/>
          <w:lang w:val="en-US"/>
        </w:rPr>
        <w:t>5</w:t>
      </w:r>
    </w:p>
    <w:p w14:paraId="3AF895BC" w14:textId="77777777" w:rsidR="007E2FC8" w:rsidRPr="00863065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</w:p>
    <w:p w14:paraId="0C115227" w14:textId="31C5302C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E309C1" w:rsidRPr="00A66F0E">
        <w:rPr>
          <w:rFonts w:cs="Arial"/>
          <w:b/>
          <w:sz w:val="24"/>
        </w:rPr>
        <w:t xml:space="preserve">Discussion on the </w:t>
      </w:r>
      <w:r w:rsidR="003A2495" w:rsidRPr="00A66F0E">
        <w:rPr>
          <w:b/>
          <w:sz w:val="22"/>
          <w:szCs w:val="21"/>
        </w:rPr>
        <w:t>LP-WUS capability issue within non-homogeneous deploymen</w:t>
      </w:r>
      <w:r w:rsidR="00622954" w:rsidRPr="00A66F0E">
        <w:rPr>
          <w:rFonts w:hint="eastAsia"/>
          <w:b/>
          <w:sz w:val="22"/>
          <w:szCs w:val="21"/>
        </w:rPr>
        <w:t>t</w:t>
      </w:r>
    </w:p>
    <w:p w14:paraId="0F8951C0" w14:textId="1D455ED6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 and decision</w:t>
      </w:r>
    </w:p>
    <w:p w14:paraId="2211F357" w14:textId="5EC8261F" w:rsidR="007E2FC8" w:rsidRPr="00863065" w:rsidRDefault="007E2FC8" w:rsidP="00F87698">
      <w:pPr>
        <w:keepNext/>
        <w:pBdr>
          <w:bottom w:val="single" w:sz="4" w:space="1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F90606">
        <w:rPr>
          <w:rFonts w:cs="Arial" w:hint="eastAsia"/>
          <w:b/>
          <w:sz w:val="24"/>
        </w:rPr>
        <w:t>8</w:t>
      </w:r>
      <w:r>
        <w:rPr>
          <w:rFonts w:cs="Arial"/>
          <w:b/>
          <w:sz w:val="24"/>
        </w:rPr>
        <w:t>.</w:t>
      </w:r>
      <w:r w:rsidR="00B82584">
        <w:rPr>
          <w:rFonts w:cs="Arial" w:hint="eastAsia"/>
          <w:b/>
          <w:sz w:val="24"/>
        </w:rPr>
        <w:t>4</w:t>
      </w:r>
      <w:r>
        <w:rPr>
          <w:rFonts w:cs="Arial"/>
          <w:b/>
          <w:sz w:val="24"/>
        </w:rPr>
        <w:t>.</w:t>
      </w:r>
      <w:r w:rsidR="00075A9B">
        <w:rPr>
          <w:rFonts w:cs="Arial" w:hint="eastAsia"/>
          <w:b/>
          <w:sz w:val="24"/>
        </w:rPr>
        <w:t>2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6010A5F3" w14:textId="27DDD567" w:rsidR="00CA693C" w:rsidRDefault="009166B4" w:rsidP="002E5888">
      <w:r>
        <w:rPr>
          <w:rFonts w:hint="eastAsia"/>
        </w:rPr>
        <w:t xml:space="preserve">In the previous meeting RAN2#129 sent the </w:t>
      </w:r>
      <w:r w:rsidR="00F7193C">
        <w:rPr>
          <w:rFonts w:hint="eastAsia"/>
        </w:rPr>
        <w:t xml:space="preserve">Reply </w:t>
      </w:r>
      <w:r>
        <w:rPr>
          <w:rFonts w:hint="eastAsia"/>
        </w:rPr>
        <w:t>LS</w:t>
      </w:r>
      <w:r w:rsidR="00F7193C">
        <w:rPr>
          <w:rFonts w:hint="eastAsia"/>
        </w:rPr>
        <w:t xml:space="preserve"> to SA2 </w:t>
      </w:r>
      <w:r w:rsidR="000A70DE">
        <w:rPr>
          <w:rFonts w:hint="eastAsia"/>
        </w:rPr>
        <w:t>(R2-</w:t>
      </w:r>
      <w:proofErr w:type="gramStart"/>
      <w:r w:rsidR="00F7193C">
        <w:rPr>
          <w:rFonts w:hint="eastAsia"/>
        </w:rPr>
        <w:t>2501388)</w:t>
      </w:r>
      <w:r w:rsidR="00A66F0E">
        <w:rPr>
          <w:rFonts w:hint="eastAsia"/>
        </w:rPr>
        <w:t>[</w:t>
      </w:r>
      <w:proofErr w:type="gramEnd"/>
      <w:r w:rsidR="00A66F0E">
        <w:rPr>
          <w:rFonts w:hint="eastAsia"/>
        </w:rPr>
        <w:t>1]</w:t>
      </w:r>
      <w:r>
        <w:rPr>
          <w:rFonts w:hint="eastAsia"/>
        </w:rPr>
        <w:t xml:space="preserve"> </w:t>
      </w:r>
      <w:r w:rsidR="000A70DE" w:rsidRPr="000A70DE">
        <w:rPr>
          <w:rFonts w:cs="Arial"/>
          <w:bCs/>
          <w:i/>
          <w:iCs/>
          <w:sz w:val="20"/>
          <w:lang w:val="en-GB" w:eastAsia="en-US"/>
        </w:rPr>
        <w:t>on LP-WUS subgrouping</w:t>
      </w:r>
      <w:r w:rsidR="004E7AF4">
        <w:rPr>
          <w:rFonts w:hint="eastAsia"/>
        </w:rPr>
        <w:t xml:space="preserve"> </w:t>
      </w:r>
    </w:p>
    <w:p w14:paraId="1A197B00" w14:textId="226D8B20" w:rsidR="00FB397B" w:rsidRPr="00FB397B" w:rsidRDefault="0030449B" w:rsidP="00FB397B">
      <w:proofErr w:type="gramStart"/>
      <w:r>
        <w:rPr>
          <w:rFonts w:hint="eastAsia"/>
        </w:rPr>
        <w:t>where</w:t>
      </w:r>
      <w:proofErr w:type="gramEnd"/>
    </w:p>
    <w:p w14:paraId="388AA819" w14:textId="77777777" w:rsidR="00770652" w:rsidRPr="0077252A" w:rsidRDefault="00770652" w:rsidP="00770652">
      <w:pPr>
        <w:pStyle w:val="aa"/>
        <w:numPr>
          <w:ilvl w:val="0"/>
          <w:numId w:val="6"/>
        </w:numPr>
        <w:tabs>
          <w:tab w:val="center" w:pos="4153"/>
          <w:tab w:val="right" w:pos="8306"/>
        </w:tabs>
        <w:spacing w:after="120"/>
        <w:ind w:leftChars="0"/>
        <w:rPr>
          <w:rFonts w:cs="Arial"/>
          <w:sz w:val="20"/>
          <w:lang w:eastAsia="en-US"/>
        </w:rPr>
      </w:pPr>
      <w:r>
        <w:rPr>
          <w:rFonts w:cs="Arial"/>
          <w:sz w:val="20"/>
          <w:lang w:eastAsia="en-US"/>
        </w:rPr>
        <w:t xml:space="preserve">On the issue of </w:t>
      </w:r>
      <w:r w:rsidRPr="00F82154">
        <w:rPr>
          <w:rFonts w:cs="Arial"/>
          <w:sz w:val="20"/>
          <w:lang w:eastAsia="en-US"/>
        </w:rPr>
        <w:t>UE radio capability for paging information</w:t>
      </w:r>
      <w:r>
        <w:rPr>
          <w:rFonts w:cs="Arial"/>
          <w:sz w:val="20"/>
          <w:lang w:eastAsia="en-US"/>
        </w:rPr>
        <w:t xml:space="preserve">, </w:t>
      </w:r>
      <w:r w:rsidRPr="0077252A">
        <w:rPr>
          <w:rFonts w:cs="Arial"/>
          <w:sz w:val="20"/>
          <w:lang w:eastAsia="en-US"/>
        </w:rPr>
        <w:t>RAN2 had the following agreement:</w:t>
      </w:r>
    </w:p>
    <w:p w14:paraId="005CFE8B" w14:textId="18931FE5" w:rsidR="00770652" w:rsidRDefault="00770652" w:rsidP="0002308E">
      <w:pPr>
        <w:pStyle w:val="Agreement"/>
        <w:numPr>
          <w:ilvl w:val="0"/>
          <w:numId w:val="7"/>
        </w:numPr>
        <w:tabs>
          <w:tab w:val="left" w:pos="1619"/>
        </w:tabs>
      </w:pPr>
      <w:r w:rsidRPr="00E14F7E">
        <w:rPr>
          <w:rFonts w:hint="eastAsia"/>
        </w:rPr>
        <w:t xml:space="preserve">Regarding the SA2 raised issue on </w:t>
      </w:r>
      <w:r w:rsidRPr="00E14F7E">
        <w:t>UE Radio Capability for Paging Information</w:t>
      </w:r>
      <w:r w:rsidRPr="00E14F7E">
        <w:rPr>
          <w:rFonts w:hint="eastAsia"/>
        </w:rPr>
        <w:t xml:space="preserve">, R2 understand that there is no issue for NW after Release 17 (in which case the </w:t>
      </w:r>
      <w:r w:rsidRPr="00E14F7E">
        <w:t xml:space="preserve">LP-WUS UE-ID based subgrouping UE capability is included in the </w:t>
      </w:r>
      <w:r w:rsidRPr="009731DF">
        <w:rPr>
          <w:i/>
          <w:iCs/>
        </w:rPr>
        <w:t>UE-</w:t>
      </w:r>
      <w:proofErr w:type="spellStart"/>
      <w:r w:rsidRPr="009731DF">
        <w:rPr>
          <w:i/>
          <w:iCs/>
        </w:rPr>
        <w:t>RadioPagingInfo</w:t>
      </w:r>
      <w:proofErr w:type="spellEnd"/>
      <w:r w:rsidRPr="00E14F7E">
        <w:t xml:space="preserve"> container</w:t>
      </w:r>
      <w:r w:rsidRPr="00E14F7E">
        <w:rPr>
          <w:rFonts w:hint="eastAsia"/>
        </w:rPr>
        <w:t xml:space="preserve">). </w:t>
      </w:r>
    </w:p>
    <w:p w14:paraId="0A9DBCF7" w14:textId="77777777" w:rsidR="00770652" w:rsidRPr="0030449B" w:rsidRDefault="00770652" w:rsidP="00770652">
      <w:pPr>
        <w:pStyle w:val="Agreement"/>
        <w:tabs>
          <w:tab w:val="left" w:pos="1619"/>
        </w:tabs>
        <w:ind w:left="580"/>
        <w:rPr>
          <w:rFonts w:eastAsia="SimSun" w:cs="Arial"/>
          <w:b w:val="0"/>
          <w:szCs w:val="20"/>
          <w:highlight w:val="yellow"/>
          <w:lang w:eastAsia="en-US"/>
        </w:rPr>
      </w:pPr>
      <w:r w:rsidRPr="0030449B">
        <w:rPr>
          <w:rFonts w:eastAsia="SimSun" w:cs="Arial"/>
          <w:b w:val="0"/>
          <w:szCs w:val="20"/>
          <w:highlight w:val="yellow"/>
          <w:lang w:eastAsia="en-US"/>
        </w:rPr>
        <w:t xml:space="preserve">Whether there is issue for Release 15 </w:t>
      </w:r>
      <w:proofErr w:type="spellStart"/>
      <w:r w:rsidRPr="0030449B">
        <w:rPr>
          <w:rFonts w:eastAsia="SimSun" w:cs="Arial"/>
          <w:b w:val="0"/>
          <w:szCs w:val="20"/>
          <w:highlight w:val="yellow"/>
          <w:lang w:eastAsia="en-US"/>
        </w:rPr>
        <w:t>gNB</w:t>
      </w:r>
      <w:proofErr w:type="spellEnd"/>
      <w:r w:rsidRPr="0030449B">
        <w:rPr>
          <w:rFonts w:eastAsia="SimSun" w:cs="Arial"/>
          <w:b w:val="0"/>
          <w:szCs w:val="20"/>
          <w:highlight w:val="yellow"/>
          <w:lang w:eastAsia="en-US"/>
        </w:rPr>
        <w:t xml:space="preserve"> and Release 16 </w:t>
      </w:r>
      <w:proofErr w:type="spellStart"/>
      <w:r w:rsidRPr="0030449B">
        <w:rPr>
          <w:rFonts w:eastAsia="SimSun" w:cs="Arial"/>
          <w:b w:val="0"/>
          <w:szCs w:val="20"/>
          <w:highlight w:val="yellow"/>
          <w:lang w:eastAsia="en-US"/>
        </w:rPr>
        <w:t>gNB</w:t>
      </w:r>
      <w:proofErr w:type="spellEnd"/>
      <w:r w:rsidRPr="0030449B">
        <w:rPr>
          <w:rFonts w:eastAsia="SimSun" w:cs="Arial"/>
          <w:b w:val="0"/>
          <w:szCs w:val="20"/>
          <w:highlight w:val="yellow"/>
          <w:lang w:eastAsia="en-US"/>
        </w:rPr>
        <w:t xml:space="preserve"> and for the other cases (for the features mentioned by SA2 LS R2-2500050) can be further discussed in the coming RAN2 meetings based on company contributions.</w:t>
      </w:r>
    </w:p>
    <w:p w14:paraId="7F1CA998" w14:textId="77777777" w:rsidR="0002308E" w:rsidRDefault="0002308E" w:rsidP="007E2FC8">
      <w:pPr>
        <w:rPr>
          <w:rFonts w:cs="Arial"/>
        </w:rPr>
      </w:pPr>
    </w:p>
    <w:p w14:paraId="14DB59FE" w14:textId="4BCBE521" w:rsidR="00FB397B" w:rsidRPr="00AC7E53" w:rsidRDefault="0030449B" w:rsidP="007E2FC8">
      <w:pPr>
        <w:rPr>
          <w:rFonts w:eastAsiaTheme="minorEastAsia" w:cs="Arial"/>
        </w:rPr>
      </w:pPr>
      <w:r w:rsidRPr="00AC7E53">
        <w:rPr>
          <w:rFonts w:cs="Arial" w:hint="eastAsia"/>
        </w:rPr>
        <w:t xml:space="preserve">In this contribution </w:t>
      </w:r>
      <w:r w:rsidR="00925CEB" w:rsidRPr="00AC7E53">
        <w:rPr>
          <w:rFonts w:cs="Arial" w:hint="eastAsia"/>
        </w:rPr>
        <w:t xml:space="preserve">we </w:t>
      </w:r>
      <w:r w:rsidR="00925CEB" w:rsidRPr="00AC7E53">
        <w:rPr>
          <w:rFonts w:cs="Arial"/>
        </w:rPr>
        <w:t>would</w:t>
      </w:r>
      <w:r w:rsidR="00925CEB" w:rsidRPr="00AC7E53">
        <w:rPr>
          <w:rFonts w:cs="Arial" w:hint="eastAsia"/>
        </w:rPr>
        <w:t xml:space="preserve"> like to discuss about the issue above </w:t>
      </w:r>
      <w:r w:rsidR="00925CEB" w:rsidRPr="00AC7E53">
        <w:rPr>
          <w:rFonts w:cs="Arial"/>
        </w:rPr>
        <w:t>whether</w:t>
      </w:r>
      <w:r w:rsidR="00925CEB" w:rsidRPr="00AC7E53">
        <w:rPr>
          <w:rFonts w:cs="Arial" w:hint="eastAsia"/>
        </w:rPr>
        <w:t xml:space="preserve"> there is no issue</w:t>
      </w:r>
      <w:r w:rsidR="00AC7E53" w:rsidRPr="00AC7E53">
        <w:rPr>
          <w:rFonts w:cs="Arial" w:hint="eastAsia"/>
        </w:rPr>
        <w:t xml:space="preserve"> </w:t>
      </w:r>
      <w:r w:rsidR="00AC7E53" w:rsidRPr="00AC7E53">
        <w:rPr>
          <w:rFonts w:eastAsia="SimSun" w:cs="Arial"/>
          <w:lang w:eastAsia="en-US"/>
        </w:rPr>
        <w:t xml:space="preserve">for Release 15 and </w:t>
      </w:r>
      <w:r w:rsidR="00A17B35">
        <w:rPr>
          <w:rFonts w:eastAsiaTheme="minorEastAsia" w:cs="Arial" w:hint="eastAsia"/>
        </w:rPr>
        <w:t>1</w:t>
      </w:r>
      <w:r w:rsidR="00AC7E53" w:rsidRPr="00AC7E53">
        <w:rPr>
          <w:rFonts w:eastAsia="SimSun" w:cs="Arial"/>
          <w:lang w:eastAsia="en-US"/>
        </w:rPr>
        <w:t xml:space="preserve">6 </w:t>
      </w:r>
      <w:proofErr w:type="spellStart"/>
      <w:r w:rsidR="00AC7E53" w:rsidRPr="00AC7E53">
        <w:rPr>
          <w:rFonts w:eastAsia="SimSun" w:cs="Arial"/>
          <w:lang w:eastAsia="en-US"/>
        </w:rPr>
        <w:t>gNB</w:t>
      </w:r>
      <w:proofErr w:type="spellEnd"/>
      <w:r w:rsidR="00AC7E53" w:rsidRPr="00AC7E53">
        <w:rPr>
          <w:rFonts w:eastAsiaTheme="minorEastAsia" w:cs="Arial" w:hint="eastAsia"/>
        </w:rPr>
        <w:t>.</w:t>
      </w:r>
    </w:p>
    <w:p w14:paraId="5CF8C400" w14:textId="537CE61B" w:rsidR="00B82584" w:rsidRDefault="007E2FC8" w:rsidP="00B82584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7AB7EA67" w14:textId="655060F9" w:rsidR="004A7DDA" w:rsidRPr="00A66F0E" w:rsidRDefault="00434301" w:rsidP="004A7DDA">
      <w:pPr>
        <w:pStyle w:val="ProposalandObservation"/>
        <w:ind w:left="2" w:firstLineChars="0" w:firstLine="0"/>
        <w:rPr>
          <w:rFonts w:ascii="Arial" w:hAnsi="Arial" w:cs="Arial"/>
          <w:b w:val="0"/>
          <w:bCs w:val="0"/>
        </w:rPr>
      </w:pPr>
      <w:r w:rsidRPr="00A66F0E">
        <w:rPr>
          <w:rFonts w:ascii="Arial" w:hAnsi="Arial" w:cs="Arial"/>
          <w:b w:val="0"/>
          <w:bCs w:val="0"/>
        </w:rPr>
        <w:t xml:space="preserve">From the operator’s perspective, there may be </w:t>
      </w:r>
      <w:r w:rsidR="009C2A93" w:rsidRPr="00A66F0E">
        <w:rPr>
          <w:rFonts w:ascii="Arial" w:hAnsi="Arial" w:cs="Arial"/>
          <w:b w:val="0"/>
          <w:bCs w:val="0"/>
        </w:rPr>
        <w:t>the case</w:t>
      </w:r>
      <w:r w:rsidRPr="00A66F0E">
        <w:rPr>
          <w:rFonts w:ascii="Arial" w:hAnsi="Arial" w:cs="Arial"/>
          <w:b w:val="0"/>
          <w:bCs w:val="0"/>
        </w:rPr>
        <w:t xml:space="preserve"> where Release 15/16 </w:t>
      </w:r>
      <w:proofErr w:type="spellStart"/>
      <w:r w:rsidRPr="00A66F0E">
        <w:rPr>
          <w:rFonts w:ascii="Arial" w:hAnsi="Arial" w:cs="Arial"/>
          <w:b w:val="0"/>
          <w:bCs w:val="0"/>
        </w:rPr>
        <w:t>gNBs</w:t>
      </w:r>
      <w:proofErr w:type="spellEnd"/>
      <w:r w:rsidRPr="00A66F0E">
        <w:rPr>
          <w:rFonts w:ascii="Arial" w:hAnsi="Arial" w:cs="Arial"/>
          <w:b w:val="0"/>
          <w:bCs w:val="0"/>
        </w:rPr>
        <w:t xml:space="preserve"> remain within a Release 18 network. If </w:t>
      </w:r>
      <w:r w:rsidR="006F7EB8" w:rsidRPr="00A66F0E">
        <w:rPr>
          <w:rFonts w:ascii="Arial" w:hAnsi="Arial" w:cs="Arial"/>
          <w:b w:val="0"/>
          <w:bCs w:val="0"/>
        </w:rPr>
        <w:t xml:space="preserve">the Rel-19 UE </w:t>
      </w:r>
      <w:r w:rsidRPr="00A66F0E">
        <w:rPr>
          <w:rFonts w:ascii="Arial" w:hAnsi="Arial" w:cs="Arial"/>
          <w:b w:val="0"/>
          <w:bCs w:val="0"/>
        </w:rPr>
        <w:t xml:space="preserve">an initial registration </w:t>
      </w:r>
      <w:r w:rsidR="00B71D72" w:rsidRPr="00A66F0E">
        <w:rPr>
          <w:rFonts w:ascii="Arial" w:hAnsi="Arial" w:cs="Arial"/>
          <w:b w:val="0"/>
          <w:bCs w:val="0"/>
        </w:rPr>
        <w:t>to the</w:t>
      </w:r>
      <w:r w:rsidRPr="00A66F0E">
        <w:rPr>
          <w:rFonts w:ascii="Arial" w:hAnsi="Arial" w:cs="Arial"/>
          <w:b w:val="0"/>
          <w:bCs w:val="0"/>
        </w:rPr>
        <w:t xml:space="preserve"> Release 15/16 </w:t>
      </w:r>
      <w:proofErr w:type="spellStart"/>
      <w:r w:rsidRPr="00A66F0E">
        <w:rPr>
          <w:rFonts w:ascii="Arial" w:hAnsi="Arial" w:cs="Arial"/>
          <w:b w:val="0"/>
          <w:bCs w:val="0"/>
        </w:rPr>
        <w:t>gNB</w:t>
      </w:r>
      <w:proofErr w:type="spellEnd"/>
      <w:r w:rsidR="00B71D72" w:rsidRPr="00A66F0E">
        <w:rPr>
          <w:rFonts w:ascii="Arial" w:hAnsi="Arial" w:cs="Arial"/>
          <w:b w:val="0"/>
          <w:bCs w:val="0"/>
        </w:rPr>
        <w:t xml:space="preserve"> with LP-WUS capability</w:t>
      </w:r>
      <w:r w:rsidRPr="00A66F0E">
        <w:rPr>
          <w:rFonts w:ascii="Arial" w:hAnsi="Arial" w:cs="Arial"/>
          <w:b w:val="0"/>
          <w:bCs w:val="0"/>
        </w:rPr>
        <w:t xml:space="preserve"> and subsequently the UE camps on a Release 19 </w:t>
      </w:r>
      <w:proofErr w:type="spellStart"/>
      <w:r w:rsidRPr="00A66F0E">
        <w:rPr>
          <w:rFonts w:ascii="Arial" w:hAnsi="Arial" w:cs="Arial"/>
          <w:b w:val="0"/>
          <w:bCs w:val="0"/>
        </w:rPr>
        <w:t>gNB</w:t>
      </w:r>
      <w:proofErr w:type="spellEnd"/>
      <w:r w:rsidRPr="00A66F0E">
        <w:rPr>
          <w:rFonts w:ascii="Arial" w:hAnsi="Arial" w:cs="Arial"/>
          <w:b w:val="0"/>
          <w:bCs w:val="0"/>
        </w:rPr>
        <w:t xml:space="preserve"> that is LP-WUS capable, the UE </w:t>
      </w:r>
      <w:r w:rsidR="006533EE" w:rsidRPr="00A66F0E">
        <w:rPr>
          <w:rFonts w:ascii="Arial" w:hAnsi="Arial" w:cs="Arial"/>
          <w:b w:val="0"/>
          <w:bCs w:val="0"/>
        </w:rPr>
        <w:t>can</w:t>
      </w:r>
      <w:r w:rsidRPr="00A66F0E">
        <w:rPr>
          <w:rFonts w:ascii="Arial" w:hAnsi="Arial" w:cs="Arial"/>
          <w:b w:val="0"/>
          <w:bCs w:val="0"/>
        </w:rPr>
        <w:t xml:space="preserve"> transition to the low power state, but the </w:t>
      </w:r>
      <w:r w:rsidR="006533EE" w:rsidRPr="00A66F0E">
        <w:rPr>
          <w:rFonts w:ascii="Arial" w:hAnsi="Arial" w:cs="Arial"/>
          <w:b w:val="0"/>
          <w:bCs w:val="0"/>
        </w:rPr>
        <w:t xml:space="preserve">Rel-19 </w:t>
      </w:r>
      <w:proofErr w:type="spellStart"/>
      <w:r w:rsidRPr="00A66F0E">
        <w:rPr>
          <w:rFonts w:ascii="Arial" w:hAnsi="Arial" w:cs="Arial"/>
          <w:b w:val="0"/>
          <w:bCs w:val="0"/>
        </w:rPr>
        <w:t>gNB</w:t>
      </w:r>
      <w:proofErr w:type="spellEnd"/>
      <w:r w:rsidRPr="00A66F0E">
        <w:rPr>
          <w:rFonts w:ascii="Arial" w:hAnsi="Arial" w:cs="Arial"/>
          <w:b w:val="0"/>
          <w:bCs w:val="0"/>
        </w:rPr>
        <w:t xml:space="preserve"> might not be aware of the UE's LP-WUS capability</w:t>
      </w:r>
      <w:r w:rsidR="0068254B" w:rsidRPr="00A66F0E">
        <w:rPr>
          <w:rFonts w:ascii="Arial" w:hAnsi="Arial" w:cs="Arial"/>
          <w:b w:val="0"/>
          <w:bCs w:val="0"/>
        </w:rPr>
        <w:t xml:space="preserve"> from the Rel-15/16 </w:t>
      </w:r>
      <w:proofErr w:type="spellStart"/>
      <w:r w:rsidR="004A7DDA" w:rsidRPr="00A66F0E">
        <w:rPr>
          <w:rFonts w:ascii="Arial" w:hAnsi="Arial" w:cs="Arial"/>
          <w:b w:val="0"/>
          <w:bCs w:val="0"/>
        </w:rPr>
        <w:t>gNB</w:t>
      </w:r>
      <w:proofErr w:type="spellEnd"/>
      <w:r w:rsidRPr="00A66F0E">
        <w:rPr>
          <w:rFonts w:ascii="Arial" w:hAnsi="Arial" w:cs="Arial"/>
          <w:b w:val="0"/>
          <w:bCs w:val="0"/>
        </w:rPr>
        <w:t xml:space="preserve">. </w:t>
      </w:r>
      <w:r w:rsidR="00B207C2" w:rsidRPr="00A66F0E">
        <w:rPr>
          <w:rFonts w:ascii="Arial" w:hAnsi="Arial" w:cs="Arial"/>
          <w:b w:val="0"/>
          <w:bCs w:val="0"/>
        </w:rPr>
        <w:t xml:space="preserve">Rel-19 </w:t>
      </w:r>
      <w:proofErr w:type="spellStart"/>
      <w:r w:rsidR="004A7DDA" w:rsidRPr="00A66F0E">
        <w:rPr>
          <w:rFonts w:ascii="Arial" w:hAnsi="Arial" w:cs="Arial"/>
          <w:b w:val="0"/>
          <w:bCs w:val="0"/>
        </w:rPr>
        <w:t>gNB</w:t>
      </w:r>
      <w:proofErr w:type="spellEnd"/>
      <w:r w:rsidR="004A7DDA" w:rsidRPr="00A66F0E">
        <w:rPr>
          <w:rFonts w:ascii="Arial" w:hAnsi="Arial" w:cs="Arial"/>
          <w:b w:val="0"/>
          <w:bCs w:val="0"/>
        </w:rPr>
        <w:t xml:space="preserve"> sends </w:t>
      </w:r>
      <w:r w:rsidR="00781F16" w:rsidRPr="00A66F0E">
        <w:rPr>
          <w:rFonts w:ascii="Arial" w:hAnsi="Arial" w:cs="Arial"/>
          <w:b w:val="0"/>
          <w:bCs w:val="0"/>
        </w:rPr>
        <w:t>PAGING without WUS indication but t</w:t>
      </w:r>
      <w:r w:rsidR="00D44C13" w:rsidRPr="00A66F0E">
        <w:rPr>
          <w:rFonts w:ascii="Arial" w:hAnsi="Arial" w:cs="Arial"/>
          <w:b w:val="0"/>
          <w:bCs w:val="0"/>
        </w:rPr>
        <w:t>he UE</w:t>
      </w:r>
      <w:r w:rsidR="004A7DDA" w:rsidRPr="00A66F0E">
        <w:rPr>
          <w:rFonts w:ascii="Arial" w:hAnsi="Arial" w:cs="Arial"/>
          <w:b w:val="0"/>
          <w:bCs w:val="0"/>
        </w:rPr>
        <w:t xml:space="preserve"> </w:t>
      </w:r>
      <w:r w:rsidR="002F3622" w:rsidRPr="00A66F0E">
        <w:rPr>
          <w:rFonts w:ascii="Arial" w:hAnsi="Arial" w:cs="Arial"/>
          <w:b w:val="0"/>
          <w:bCs w:val="0"/>
        </w:rPr>
        <w:t xml:space="preserve">waiting for WUS indication then the termination call can be failed. </w:t>
      </w:r>
    </w:p>
    <w:p w14:paraId="723B0F43" w14:textId="1642BA94" w:rsidR="002F3622" w:rsidRPr="00A66F0E" w:rsidRDefault="0044472B" w:rsidP="0044472B">
      <w:pPr>
        <w:pStyle w:val="ProposalandObservation"/>
        <w:ind w:left="2" w:firstLineChars="0" w:firstLine="0"/>
        <w:jc w:val="center"/>
        <w:rPr>
          <w:rFonts w:ascii="Arial" w:hAnsi="Arial" w:cs="Arial"/>
          <w:b w:val="0"/>
          <w:bCs w:val="0"/>
        </w:rPr>
      </w:pPr>
      <w:r w:rsidRPr="00A66F0E">
        <w:rPr>
          <w:rFonts w:ascii="Arial" w:hAnsi="Arial" w:cs="Arial"/>
          <w:b w:val="0"/>
          <w:bCs w:val="0"/>
          <w:noProof/>
        </w:rPr>
        <w:lastRenderedPageBreak/>
        <w:drawing>
          <wp:inline distT="0" distB="0" distL="0" distR="0" wp14:anchorId="2E65B331" wp14:editId="2C593628">
            <wp:extent cx="3507475" cy="2910984"/>
            <wp:effectExtent l="0" t="0" r="0" b="0"/>
            <wp:docPr id="190969240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750" cy="2923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EBDBE" w14:textId="0C128655" w:rsidR="00C53546" w:rsidRPr="00A66F0E" w:rsidRDefault="00434301" w:rsidP="00D47BEF">
      <w:pPr>
        <w:pStyle w:val="ProposalandObservation"/>
        <w:ind w:left="2" w:firstLineChars="0" w:firstLine="0"/>
        <w:rPr>
          <w:rFonts w:ascii="Arial" w:hAnsi="Arial" w:cs="Arial"/>
          <w:b w:val="0"/>
          <w:bCs w:val="0"/>
        </w:rPr>
      </w:pPr>
      <w:r w:rsidRPr="00A66F0E">
        <w:rPr>
          <w:rFonts w:ascii="Arial" w:hAnsi="Arial" w:cs="Arial"/>
          <w:b w:val="0"/>
          <w:bCs w:val="0"/>
        </w:rPr>
        <w:t xml:space="preserve">It is possible to prevent such scenarios through the operator’s policy by ensuring that all </w:t>
      </w:r>
      <w:proofErr w:type="spellStart"/>
      <w:proofErr w:type="gramStart"/>
      <w:r w:rsidRPr="00A66F0E">
        <w:rPr>
          <w:rFonts w:ascii="Arial" w:hAnsi="Arial" w:cs="Arial"/>
          <w:b w:val="0"/>
          <w:bCs w:val="0"/>
        </w:rPr>
        <w:t>gNB</w:t>
      </w:r>
      <w:proofErr w:type="spellEnd"/>
      <w:r w:rsidR="00AA5AB2" w:rsidRPr="00A66F0E">
        <w:rPr>
          <w:rFonts w:ascii="Arial" w:hAnsi="Arial" w:cs="Arial"/>
          <w:b w:val="0"/>
          <w:bCs w:val="0"/>
        </w:rPr>
        <w:t>(</w:t>
      </w:r>
      <w:proofErr w:type="gramEnd"/>
      <w:r w:rsidR="00AA5AB2" w:rsidRPr="00A66F0E">
        <w:rPr>
          <w:rFonts w:ascii="Arial" w:hAnsi="Arial" w:cs="Arial"/>
          <w:b w:val="0"/>
          <w:bCs w:val="0"/>
        </w:rPr>
        <w:t xml:space="preserve">e.g. </w:t>
      </w:r>
      <w:r w:rsidR="00DC2D05" w:rsidRPr="00A66F0E">
        <w:rPr>
          <w:rFonts w:ascii="Arial" w:hAnsi="Arial" w:cs="Arial"/>
          <w:b w:val="0"/>
          <w:bCs w:val="0"/>
        </w:rPr>
        <w:t xml:space="preserve">at least </w:t>
      </w:r>
      <w:r w:rsidR="00AA5AB2" w:rsidRPr="00A66F0E">
        <w:rPr>
          <w:rFonts w:ascii="Arial" w:hAnsi="Arial" w:cs="Arial"/>
          <w:b w:val="0"/>
          <w:bCs w:val="0"/>
        </w:rPr>
        <w:t xml:space="preserve">within the Tracking Area) </w:t>
      </w:r>
      <w:r w:rsidRPr="00A66F0E">
        <w:rPr>
          <w:rFonts w:ascii="Arial" w:hAnsi="Arial" w:cs="Arial"/>
          <w:b w:val="0"/>
          <w:bCs w:val="0"/>
        </w:rPr>
        <w:t xml:space="preserve">are updated to Release 17 or later, </w:t>
      </w:r>
      <w:r w:rsidR="009D1423" w:rsidRPr="00A66F0E">
        <w:rPr>
          <w:rFonts w:ascii="Arial" w:hAnsi="Arial" w:cs="Arial"/>
          <w:b w:val="0"/>
          <w:bCs w:val="0"/>
        </w:rPr>
        <w:t>in case</w:t>
      </w:r>
      <w:r w:rsidR="00DB5D4A" w:rsidRPr="00A66F0E">
        <w:rPr>
          <w:rFonts w:ascii="Arial" w:hAnsi="Arial" w:cs="Arial"/>
          <w:b w:val="0"/>
          <w:bCs w:val="0"/>
        </w:rPr>
        <w:t xml:space="preserve"> </w:t>
      </w:r>
      <w:r w:rsidR="00247CAF" w:rsidRPr="00A66F0E">
        <w:rPr>
          <w:rFonts w:ascii="Arial" w:hAnsi="Arial" w:cs="Arial"/>
          <w:b w:val="0"/>
          <w:bCs w:val="0"/>
        </w:rPr>
        <w:t xml:space="preserve">the operator provide </w:t>
      </w:r>
      <w:r w:rsidR="00AA5AB2" w:rsidRPr="00A66F0E">
        <w:rPr>
          <w:rFonts w:ascii="Arial" w:hAnsi="Arial" w:cs="Arial"/>
          <w:b w:val="0"/>
          <w:bCs w:val="0"/>
        </w:rPr>
        <w:t>LP-WUS</w:t>
      </w:r>
      <w:r w:rsidR="00247CAF" w:rsidRPr="00A66F0E">
        <w:rPr>
          <w:rFonts w:ascii="Arial" w:hAnsi="Arial" w:cs="Arial"/>
          <w:b w:val="0"/>
          <w:bCs w:val="0"/>
        </w:rPr>
        <w:t xml:space="preserve"> service</w:t>
      </w:r>
      <w:r w:rsidRPr="00A66F0E">
        <w:rPr>
          <w:rFonts w:ascii="Arial" w:hAnsi="Arial" w:cs="Arial"/>
          <w:b w:val="0"/>
          <w:bCs w:val="0"/>
        </w:rPr>
        <w:t>.</w:t>
      </w:r>
      <w:r w:rsidR="00D47BEF" w:rsidRPr="00A66F0E">
        <w:rPr>
          <w:rFonts w:ascii="Arial" w:hAnsi="Arial" w:cs="Arial"/>
          <w:b w:val="0"/>
          <w:bCs w:val="0"/>
        </w:rPr>
        <w:t xml:space="preserve"> </w:t>
      </w:r>
      <w:r w:rsidR="008A036A" w:rsidRPr="00A66F0E">
        <w:rPr>
          <w:rFonts w:ascii="Arial" w:hAnsi="Arial" w:cs="Arial"/>
          <w:b w:val="0"/>
          <w:bCs w:val="0"/>
        </w:rPr>
        <w:t xml:space="preserve">But from the spec perspective, </w:t>
      </w:r>
      <w:r w:rsidR="00D71F8F" w:rsidRPr="00A66F0E">
        <w:rPr>
          <w:rFonts w:ascii="Arial" w:hAnsi="Arial" w:cs="Arial"/>
          <w:b w:val="0"/>
          <w:bCs w:val="0"/>
        </w:rPr>
        <w:t xml:space="preserve">NW should control the </w:t>
      </w:r>
      <w:r w:rsidR="009E717A" w:rsidRPr="00A66F0E">
        <w:rPr>
          <w:rFonts w:ascii="Arial" w:hAnsi="Arial" w:cs="Arial"/>
          <w:b w:val="0"/>
          <w:bCs w:val="0"/>
        </w:rPr>
        <w:t xml:space="preserve">UE to activate </w:t>
      </w:r>
      <w:r w:rsidR="00D71F8F" w:rsidRPr="00A66F0E">
        <w:rPr>
          <w:rFonts w:ascii="Arial" w:hAnsi="Arial" w:cs="Arial"/>
          <w:b w:val="0"/>
          <w:bCs w:val="0"/>
        </w:rPr>
        <w:t xml:space="preserve">LP-WUS </w:t>
      </w:r>
      <w:r w:rsidR="009E717A" w:rsidRPr="00A66F0E">
        <w:rPr>
          <w:rFonts w:ascii="Arial" w:hAnsi="Arial" w:cs="Arial"/>
          <w:b w:val="0"/>
          <w:bCs w:val="0"/>
        </w:rPr>
        <w:t>depending on the UE capability</w:t>
      </w:r>
      <w:r w:rsidR="00C53546" w:rsidRPr="00A66F0E">
        <w:rPr>
          <w:rFonts w:ascii="Arial" w:hAnsi="Arial" w:cs="Arial"/>
          <w:b w:val="0"/>
          <w:bCs w:val="0"/>
        </w:rPr>
        <w:t xml:space="preserve"> with dedicated </w:t>
      </w:r>
      <w:r w:rsidR="00922DF6" w:rsidRPr="00A66F0E">
        <w:rPr>
          <w:rFonts w:ascii="Arial" w:hAnsi="Arial" w:cs="Arial"/>
          <w:b w:val="0"/>
          <w:bCs w:val="0"/>
        </w:rPr>
        <w:t>signal</w:t>
      </w:r>
    </w:p>
    <w:p w14:paraId="025474DC" w14:textId="4EAC0819" w:rsidR="00DF635D" w:rsidRPr="00A66F0E" w:rsidRDefault="000B0B72" w:rsidP="00DF635D">
      <w:pPr>
        <w:pStyle w:val="ProposalandObservation"/>
        <w:ind w:left="2" w:firstLineChars="0" w:firstLine="0"/>
        <w:rPr>
          <w:rFonts w:ascii="Arial" w:hAnsi="Arial" w:cs="Arial"/>
        </w:rPr>
      </w:pPr>
      <w:r w:rsidRPr="00A66F0E">
        <w:rPr>
          <w:rFonts w:ascii="Arial" w:hAnsi="Arial" w:cs="Arial"/>
        </w:rPr>
        <w:t>Proposal</w:t>
      </w:r>
      <w:r w:rsidR="00C83F84" w:rsidRPr="00A66F0E">
        <w:rPr>
          <w:rFonts w:ascii="Arial" w:hAnsi="Arial" w:cs="Arial"/>
        </w:rPr>
        <w:t xml:space="preserve"> 1</w:t>
      </w:r>
      <w:r w:rsidR="00DF635D" w:rsidRPr="00A66F0E">
        <w:rPr>
          <w:rFonts w:ascii="Arial" w:hAnsi="Arial" w:cs="Arial"/>
        </w:rPr>
        <w:t xml:space="preserve">: </w:t>
      </w:r>
      <w:proofErr w:type="spellStart"/>
      <w:r w:rsidR="00A66F0E" w:rsidRPr="00A66F0E">
        <w:rPr>
          <w:rFonts w:ascii="Arial" w:hAnsi="Arial" w:cs="Arial"/>
        </w:rPr>
        <w:t>gNB</w:t>
      </w:r>
      <w:proofErr w:type="spellEnd"/>
      <w:r w:rsidR="00DF635D" w:rsidRPr="00A66F0E">
        <w:rPr>
          <w:rFonts w:ascii="Arial" w:hAnsi="Arial" w:cs="Arial"/>
        </w:rPr>
        <w:t xml:space="preserve"> </w:t>
      </w:r>
      <w:r w:rsidR="00A66F0E" w:rsidRPr="00A66F0E">
        <w:rPr>
          <w:rFonts w:ascii="Arial" w:hAnsi="Arial" w:cs="Arial"/>
        </w:rPr>
        <w:t xml:space="preserve">can be implemented to </w:t>
      </w:r>
      <w:r w:rsidR="00DF635D" w:rsidRPr="00A66F0E">
        <w:rPr>
          <w:rFonts w:ascii="Arial" w:hAnsi="Arial" w:cs="Arial"/>
        </w:rPr>
        <w:t>control the UE to activate LP-WUS depending on the UE capability with dedicated signal</w:t>
      </w:r>
    </w:p>
    <w:p w14:paraId="3E912E6C" w14:textId="6CBCE5AF" w:rsidR="00B20608" w:rsidRPr="00A66F0E" w:rsidRDefault="00B20608" w:rsidP="003C766D">
      <w:pPr>
        <w:pStyle w:val="ProposalandObservation"/>
        <w:ind w:left="0" w:firstLineChars="0" w:firstLine="0"/>
        <w:rPr>
          <w:rFonts w:ascii="Arial" w:hAnsi="Arial" w:cs="Arial"/>
        </w:rPr>
      </w:pPr>
    </w:p>
    <w:p w14:paraId="56E25677" w14:textId="77777777" w:rsidR="007E2FC8" w:rsidRPr="00A66F0E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A66F0E">
        <w:rPr>
          <w:rFonts w:cs="Arial"/>
        </w:rPr>
        <w:t>Summary and proposal</w:t>
      </w:r>
    </w:p>
    <w:p w14:paraId="53419582" w14:textId="07EF7213" w:rsidR="003C766D" w:rsidRPr="00A66F0E" w:rsidRDefault="003C766D" w:rsidP="003C766D">
      <w:pPr>
        <w:pStyle w:val="ProposalandObservation"/>
        <w:ind w:left="0" w:firstLineChars="0" w:firstLine="0"/>
        <w:rPr>
          <w:rFonts w:ascii="Arial" w:hAnsi="Arial" w:cs="Arial"/>
        </w:rPr>
      </w:pPr>
      <w:r w:rsidRPr="00A66F0E">
        <w:rPr>
          <w:rFonts w:ascii="Arial" w:hAnsi="Arial" w:cs="Arial"/>
        </w:rPr>
        <w:t xml:space="preserve">Proposal 1: </w:t>
      </w:r>
      <w:proofErr w:type="spellStart"/>
      <w:r w:rsidR="00A66F0E" w:rsidRPr="00A66F0E">
        <w:rPr>
          <w:rFonts w:ascii="Arial" w:hAnsi="Arial" w:cs="Arial"/>
        </w:rPr>
        <w:t>gNB</w:t>
      </w:r>
      <w:proofErr w:type="spellEnd"/>
      <w:r w:rsidRPr="00A66F0E">
        <w:rPr>
          <w:rFonts w:ascii="Arial" w:hAnsi="Arial" w:cs="Arial"/>
        </w:rPr>
        <w:t xml:space="preserve"> control the UE to activate LP-WUS depending on the UE capability with dedicated signal</w:t>
      </w:r>
    </w:p>
    <w:p w14:paraId="195E5723" w14:textId="77777777" w:rsidR="003C766D" w:rsidRPr="00A66F0E" w:rsidRDefault="003C766D" w:rsidP="003C766D">
      <w:pPr>
        <w:rPr>
          <w:rFonts w:cs="Arial"/>
        </w:rPr>
      </w:pPr>
    </w:p>
    <w:p w14:paraId="19CDB79A" w14:textId="77777777" w:rsidR="007E2FC8" w:rsidRPr="00A66F0E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A66F0E">
        <w:rPr>
          <w:rFonts w:cs="Arial"/>
        </w:rPr>
        <w:t>References</w:t>
      </w:r>
    </w:p>
    <w:p w14:paraId="0409407B" w14:textId="14670A80" w:rsidR="007E2FC8" w:rsidRPr="00A66F0E" w:rsidRDefault="008B6CA7" w:rsidP="00452602">
      <w:pPr>
        <w:pStyle w:val="Reference"/>
        <w:rPr>
          <w:rFonts w:cs="Arial"/>
        </w:rPr>
      </w:pPr>
      <w:r w:rsidRPr="00A66F0E">
        <w:rPr>
          <w:rFonts w:cs="Arial"/>
        </w:rPr>
        <w:t>[1]</w:t>
      </w:r>
      <w:r w:rsidR="00452602" w:rsidRPr="00A66F0E">
        <w:rPr>
          <w:rFonts w:cs="Arial"/>
        </w:rPr>
        <w:tab/>
      </w:r>
      <w:r w:rsidR="00344DFB" w:rsidRPr="00A66F0E">
        <w:rPr>
          <w:rFonts w:cs="Arial"/>
        </w:rPr>
        <w:t>R2-2</w:t>
      </w:r>
      <w:r w:rsidR="00A66F0E">
        <w:rPr>
          <w:rFonts w:cs="Arial" w:hint="eastAsia"/>
        </w:rPr>
        <w:t>501388</w:t>
      </w:r>
      <w:r w:rsidR="00344DFB" w:rsidRPr="00A66F0E">
        <w:rPr>
          <w:rFonts w:cs="Arial"/>
        </w:rPr>
        <w:t xml:space="preserve"> </w:t>
      </w:r>
      <w:r w:rsidR="00A66F0E" w:rsidRPr="00E544BB">
        <w:rPr>
          <w:rFonts w:cs="Arial"/>
          <w:bCs/>
          <w:sz w:val="20"/>
          <w:lang w:val="en-GB" w:eastAsia="en-US"/>
        </w:rPr>
        <w:t xml:space="preserve">Reply LS on </w:t>
      </w:r>
      <w:r w:rsidR="00A66F0E" w:rsidRPr="00E02D7A">
        <w:rPr>
          <w:rFonts w:cs="Arial"/>
          <w:bCs/>
          <w:sz w:val="20"/>
          <w:lang w:val="en-GB" w:eastAsia="en-US"/>
        </w:rPr>
        <w:t>LP-WUS subgrouping</w:t>
      </w:r>
      <w:r w:rsidR="00BA2339" w:rsidRPr="00A66F0E">
        <w:rPr>
          <w:rFonts w:cs="Arial"/>
        </w:rPr>
        <w:t>.</w:t>
      </w:r>
    </w:p>
    <w:p w14:paraId="662619B9" w14:textId="1C8419C0" w:rsidR="531A645A" w:rsidRPr="00A66F0E" w:rsidRDefault="531A645A" w:rsidP="00EF533E">
      <w:pPr>
        <w:pStyle w:val="Reference"/>
        <w:rPr>
          <w:rFonts w:cs="Arial"/>
        </w:rPr>
      </w:pPr>
    </w:p>
    <w:sectPr w:rsidR="531A645A" w:rsidRPr="00A66F0E"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15D3B" w14:textId="77777777" w:rsidR="005F7C34" w:rsidRDefault="005F7C34" w:rsidP="007E2FC8">
      <w:pPr>
        <w:spacing w:after="0"/>
      </w:pPr>
      <w:r>
        <w:separator/>
      </w:r>
    </w:p>
    <w:p w14:paraId="5C8275C7" w14:textId="77777777" w:rsidR="005F7C34" w:rsidRDefault="005F7C34"/>
    <w:p w14:paraId="13ED28DD" w14:textId="77777777" w:rsidR="005F7C34" w:rsidRDefault="005F7C34" w:rsidP="00273403"/>
  </w:endnote>
  <w:endnote w:type="continuationSeparator" w:id="0">
    <w:p w14:paraId="5E0F82CD" w14:textId="77777777" w:rsidR="005F7C34" w:rsidRDefault="005F7C34" w:rsidP="007E2FC8">
      <w:pPr>
        <w:spacing w:after="0"/>
      </w:pPr>
      <w:r>
        <w:continuationSeparator/>
      </w:r>
    </w:p>
    <w:p w14:paraId="1419D1B6" w14:textId="77777777" w:rsidR="005F7C34" w:rsidRDefault="005F7C34"/>
    <w:p w14:paraId="3D8EE16C" w14:textId="77777777" w:rsidR="005F7C34" w:rsidRDefault="005F7C34" w:rsidP="00273403"/>
  </w:endnote>
  <w:endnote w:type="continuationNotice" w:id="1">
    <w:p w14:paraId="75B347C2" w14:textId="77777777" w:rsidR="005F7C34" w:rsidRDefault="005F7C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CA1895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CA1895" w:rsidRDefault="00CA1895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CA1895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B4DC7" w14:textId="77777777" w:rsidR="005F7C34" w:rsidRDefault="005F7C34" w:rsidP="007E2FC8">
      <w:pPr>
        <w:spacing w:after="0"/>
      </w:pPr>
      <w:r>
        <w:separator/>
      </w:r>
    </w:p>
    <w:p w14:paraId="27737C13" w14:textId="77777777" w:rsidR="005F7C34" w:rsidRDefault="005F7C34"/>
    <w:p w14:paraId="146BA1E6" w14:textId="77777777" w:rsidR="005F7C34" w:rsidRDefault="005F7C34" w:rsidP="00273403"/>
  </w:footnote>
  <w:footnote w:type="continuationSeparator" w:id="0">
    <w:p w14:paraId="181C5627" w14:textId="77777777" w:rsidR="005F7C34" w:rsidRDefault="005F7C34" w:rsidP="007E2FC8">
      <w:pPr>
        <w:spacing w:after="0"/>
      </w:pPr>
      <w:r>
        <w:continuationSeparator/>
      </w:r>
    </w:p>
    <w:p w14:paraId="1221C740" w14:textId="77777777" w:rsidR="005F7C34" w:rsidRDefault="005F7C34"/>
    <w:p w14:paraId="34E5A31F" w14:textId="77777777" w:rsidR="005F7C34" w:rsidRDefault="005F7C34" w:rsidP="00273403"/>
  </w:footnote>
  <w:footnote w:type="continuationNotice" w:id="1">
    <w:p w14:paraId="3511DDE3" w14:textId="77777777" w:rsidR="005F7C34" w:rsidRDefault="005F7C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C81B59"/>
    <w:multiLevelType w:val="hybridMultilevel"/>
    <w:tmpl w:val="263412CC"/>
    <w:lvl w:ilvl="0" w:tplc="04090001">
      <w:start w:val="1"/>
      <w:numFmt w:val="bullet"/>
      <w:lvlText w:val=""/>
      <w:lvlJc w:val="left"/>
      <w:pPr>
        <w:ind w:left="6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851"/>
        </w:tabs>
        <w:ind w:left="851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774C5F8D"/>
    <w:multiLevelType w:val="hybridMultilevel"/>
    <w:tmpl w:val="B8EE2D28"/>
    <w:lvl w:ilvl="0" w:tplc="ED36C4C8">
      <w:start w:val="1"/>
      <w:numFmt w:val="bullet"/>
      <w:lvlText w:val=""/>
      <w:lvlJc w:val="left"/>
      <w:pPr>
        <w:ind w:left="9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6" w15:restartNumberingAfterBreak="0">
    <w:nsid w:val="7AC05F44"/>
    <w:multiLevelType w:val="hybridMultilevel"/>
    <w:tmpl w:val="300C92B8"/>
    <w:lvl w:ilvl="0" w:tplc="7A3CE5C4">
      <w:start w:val="1"/>
      <w:numFmt w:val="decimal"/>
      <w:lvlText w:val="%1)"/>
      <w:lvlJc w:val="left"/>
      <w:pPr>
        <w:ind w:left="5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7" w15:restartNumberingAfterBreak="0">
    <w:nsid w:val="7AF4281C"/>
    <w:multiLevelType w:val="multilevel"/>
    <w:tmpl w:val="E074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66942341">
    <w:abstractNumId w:val="4"/>
  </w:num>
  <w:num w:numId="2" w16cid:durableId="1916432099">
    <w:abstractNumId w:val="2"/>
  </w:num>
  <w:num w:numId="3" w16cid:durableId="961111639">
    <w:abstractNumId w:val="3"/>
  </w:num>
  <w:num w:numId="4" w16cid:durableId="1491285328">
    <w:abstractNumId w:val="7"/>
  </w:num>
  <w:num w:numId="5" w16cid:durableId="1469055222">
    <w:abstractNumId w:val="0"/>
  </w:num>
  <w:num w:numId="6" w16cid:durableId="659772854">
    <w:abstractNumId w:val="6"/>
  </w:num>
  <w:num w:numId="7" w16cid:durableId="1621258505">
    <w:abstractNumId w:val="5"/>
  </w:num>
  <w:num w:numId="8" w16cid:durableId="1713770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06A65"/>
    <w:rsid w:val="00006FD6"/>
    <w:rsid w:val="0001122B"/>
    <w:rsid w:val="00014983"/>
    <w:rsid w:val="0001527B"/>
    <w:rsid w:val="0002308E"/>
    <w:rsid w:val="00040EFF"/>
    <w:rsid w:val="0004459C"/>
    <w:rsid w:val="00044A03"/>
    <w:rsid w:val="00061E1F"/>
    <w:rsid w:val="00075A9B"/>
    <w:rsid w:val="000A70DE"/>
    <w:rsid w:val="000B0B72"/>
    <w:rsid w:val="000B1CF9"/>
    <w:rsid w:val="000B6616"/>
    <w:rsid w:val="000D3920"/>
    <w:rsid w:val="000E2A39"/>
    <w:rsid w:val="000E7082"/>
    <w:rsid w:val="000F0F3A"/>
    <w:rsid w:val="000F3C74"/>
    <w:rsid w:val="001003CC"/>
    <w:rsid w:val="00105921"/>
    <w:rsid w:val="00106E69"/>
    <w:rsid w:val="00107CBA"/>
    <w:rsid w:val="0011314C"/>
    <w:rsid w:val="00117761"/>
    <w:rsid w:val="00125249"/>
    <w:rsid w:val="0013393A"/>
    <w:rsid w:val="001376E5"/>
    <w:rsid w:val="001568C4"/>
    <w:rsid w:val="00185736"/>
    <w:rsid w:val="001A2211"/>
    <w:rsid w:val="001D07C7"/>
    <w:rsid w:val="00215E21"/>
    <w:rsid w:val="00242C0A"/>
    <w:rsid w:val="00247906"/>
    <w:rsid w:val="00247CAF"/>
    <w:rsid w:val="00251886"/>
    <w:rsid w:val="00262F8E"/>
    <w:rsid w:val="00264294"/>
    <w:rsid w:val="00273403"/>
    <w:rsid w:val="00275A0E"/>
    <w:rsid w:val="00282530"/>
    <w:rsid w:val="00286EB3"/>
    <w:rsid w:val="0029002E"/>
    <w:rsid w:val="002A085A"/>
    <w:rsid w:val="002A4C52"/>
    <w:rsid w:val="002A5C2A"/>
    <w:rsid w:val="002B674A"/>
    <w:rsid w:val="002E5516"/>
    <w:rsid w:val="002E5888"/>
    <w:rsid w:val="002F3622"/>
    <w:rsid w:val="0030449B"/>
    <w:rsid w:val="003225E3"/>
    <w:rsid w:val="00341F8A"/>
    <w:rsid w:val="00344DFB"/>
    <w:rsid w:val="003457D1"/>
    <w:rsid w:val="0034760A"/>
    <w:rsid w:val="00351D7C"/>
    <w:rsid w:val="00352EF3"/>
    <w:rsid w:val="00355DF8"/>
    <w:rsid w:val="00362A25"/>
    <w:rsid w:val="0036543A"/>
    <w:rsid w:val="00385B37"/>
    <w:rsid w:val="00390483"/>
    <w:rsid w:val="003965B3"/>
    <w:rsid w:val="003A2495"/>
    <w:rsid w:val="003C766D"/>
    <w:rsid w:val="003D5A83"/>
    <w:rsid w:val="003E4468"/>
    <w:rsid w:val="003F0680"/>
    <w:rsid w:val="004042D8"/>
    <w:rsid w:val="00406D2B"/>
    <w:rsid w:val="004104A1"/>
    <w:rsid w:val="00434301"/>
    <w:rsid w:val="004432DE"/>
    <w:rsid w:val="0044472B"/>
    <w:rsid w:val="004472BF"/>
    <w:rsid w:val="00452602"/>
    <w:rsid w:val="00453B21"/>
    <w:rsid w:val="00466BA1"/>
    <w:rsid w:val="00470BAD"/>
    <w:rsid w:val="004758BA"/>
    <w:rsid w:val="00490027"/>
    <w:rsid w:val="004A21B5"/>
    <w:rsid w:val="004A3CEE"/>
    <w:rsid w:val="004A7DDA"/>
    <w:rsid w:val="004B45C9"/>
    <w:rsid w:val="004B5FB6"/>
    <w:rsid w:val="004B78EE"/>
    <w:rsid w:val="004C474A"/>
    <w:rsid w:val="004D04A8"/>
    <w:rsid w:val="004D1B48"/>
    <w:rsid w:val="004E0AF8"/>
    <w:rsid w:val="004E6B03"/>
    <w:rsid w:val="004E7AF4"/>
    <w:rsid w:val="004F2956"/>
    <w:rsid w:val="004F6390"/>
    <w:rsid w:val="0050164C"/>
    <w:rsid w:val="0051172D"/>
    <w:rsid w:val="00534BE1"/>
    <w:rsid w:val="00537958"/>
    <w:rsid w:val="00550A79"/>
    <w:rsid w:val="00576B79"/>
    <w:rsid w:val="005839E2"/>
    <w:rsid w:val="005857F6"/>
    <w:rsid w:val="005930F5"/>
    <w:rsid w:val="00594CE2"/>
    <w:rsid w:val="005A1098"/>
    <w:rsid w:val="005A7103"/>
    <w:rsid w:val="005B6C30"/>
    <w:rsid w:val="005C093F"/>
    <w:rsid w:val="005C447F"/>
    <w:rsid w:val="005F04D4"/>
    <w:rsid w:val="005F1EB4"/>
    <w:rsid w:val="005F73C8"/>
    <w:rsid w:val="005F7C34"/>
    <w:rsid w:val="006076D2"/>
    <w:rsid w:val="006165BD"/>
    <w:rsid w:val="00622954"/>
    <w:rsid w:val="0063041D"/>
    <w:rsid w:val="00640299"/>
    <w:rsid w:val="00641AC8"/>
    <w:rsid w:val="00645C6D"/>
    <w:rsid w:val="00647AB3"/>
    <w:rsid w:val="006533EE"/>
    <w:rsid w:val="00665212"/>
    <w:rsid w:val="0068254B"/>
    <w:rsid w:val="00682646"/>
    <w:rsid w:val="006A5812"/>
    <w:rsid w:val="006F7C82"/>
    <w:rsid w:val="006F7EB8"/>
    <w:rsid w:val="00770652"/>
    <w:rsid w:val="00773575"/>
    <w:rsid w:val="007762FA"/>
    <w:rsid w:val="00781F16"/>
    <w:rsid w:val="00791E6A"/>
    <w:rsid w:val="007979B2"/>
    <w:rsid w:val="007A58F4"/>
    <w:rsid w:val="007D105F"/>
    <w:rsid w:val="007D3DB4"/>
    <w:rsid w:val="007E2FC8"/>
    <w:rsid w:val="00800988"/>
    <w:rsid w:val="0083168F"/>
    <w:rsid w:val="008420E0"/>
    <w:rsid w:val="008813EF"/>
    <w:rsid w:val="008824D5"/>
    <w:rsid w:val="008902A1"/>
    <w:rsid w:val="00896DC7"/>
    <w:rsid w:val="008A036A"/>
    <w:rsid w:val="008B6CA7"/>
    <w:rsid w:val="008C2D47"/>
    <w:rsid w:val="008C3966"/>
    <w:rsid w:val="008E5A66"/>
    <w:rsid w:val="008F06E5"/>
    <w:rsid w:val="0090015C"/>
    <w:rsid w:val="00900F4D"/>
    <w:rsid w:val="00905B8C"/>
    <w:rsid w:val="009166B4"/>
    <w:rsid w:val="00922DF6"/>
    <w:rsid w:val="0092515C"/>
    <w:rsid w:val="00925CEB"/>
    <w:rsid w:val="00937B98"/>
    <w:rsid w:val="009704F0"/>
    <w:rsid w:val="00983D16"/>
    <w:rsid w:val="00994E9E"/>
    <w:rsid w:val="009A4223"/>
    <w:rsid w:val="009C1999"/>
    <w:rsid w:val="009C2A93"/>
    <w:rsid w:val="009D1423"/>
    <w:rsid w:val="009D302C"/>
    <w:rsid w:val="009E44D2"/>
    <w:rsid w:val="009E717A"/>
    <w:rsid w:val="00A16107"/>
    <w:rsid w:val="00A17B35"/>
    <w:rsid w:val="00A202B2"/>
    <w:rsid w:val="00A232FF"/>
    <w:rsid w:val="00A32033"/>
    <w:rsid w:val="00A35F73"/>
    <w:rsid w:val="00A66F0E"/>
    <w:rsid w:val="00A72D3F"/>
    <w:rsid w:val="00A855FF"/>
    <w:rsid w:val="00A977B3"/>
    <w:rsid w:val="00AA5AB2"/>
    <w:rsid w:val="00AB422A"/>
    <w:rsid w:val="00AC7E53"/>
    <w:rsid w:val="00B01706"/>
    <w:rsid w:val="00B02379"/>
    <w:rsid w:val="00B15A66"/>
    <w:rsid w:val="00B1655C"/>
    <w:rsid w:val="00B20608"/>
    <w:rsid w:val="00B207C2"/>
    <w:rsid w:val="00B2323F"/>
    <w:rsid w:val="00B329A1"/>
    <w:rsid w:val="00B47C42"/>
    <w:rsid w:val="00B630A1"/>
    <w:rsid w:val="00B63EB8"/>
    <w:rsid w:val="00B71D72"/>
    <w:rsid w:val="00B82584"/>
    <w:rsid w:val="00B92928"/>
    <w:rsid w:val="00B949AC"/>
    <w:rsid w:val="00BA209C"/>
    <w:rsid w:val="00BA2339"/>
    <w:rsid w:val="00BB70B9"/>
    <w:rsid w:val="00BC06DE"/>
    <w:rsid w:val="00BC78D6"/>
    <w:rsid w:val="00BF1177"/>
    <w:rsid w:val="00C10DF0"/>
    <w:rsid w:val="00C30B0D"/>
    <w:rsid w:val="00C53546"/>
    <w:rsid w:val="00C572E0"/>
    <w:rsid w:val="00C768DB"/>
    <w:rsid w:val="00C83F84"/>
    <w:rsid w:val="00C92B4C"/>
    <w:rsid w:val="00C9549C"/>
    <w:rsid w:val="00C97CFC"/>
    <w:rsid w:val="00CA0057"/>
    <w:rsid w:val="00CA1895"/>
    <w:rsid w:val="00CA422D"/>
    <w:rsid w:val="00CA693C"/>
    <w:rsid w:val="00CC11FD"/>
    <w:rsid w:val="00CD29C3"/>
    <w:rsid w:val="00CF229A"/>
    <w:rsid w:val="00CF58D1"/>
    <w:rsid w:val="00D20E6E"/>
    <w:rsid w:val="00D25862"/>
    <w:rsid w:val="00D349FF"/>
    <w:rsid w:val="00D36947"/>
    <w:rsid w:val="00D44769"/>
    <w:rsid w:val="00D44C13"/>
    <w:rsid w:val="00D45E71"/>
    <w:rsid w:val="00D46F3E"/>
    <w:rsid w:val="00D47BEF"/>
    <w:rsid w:val="00D5400C"/>
    <w:rsid w:val="00D55C28"/>
    <w:rsid w:val="00D5723A"/>
    <w:rsid w:val="00D6109D"/>
    <w:rsid w:val="00D67773"/>
    <w:rsid w:val="00D71F8F"/>
    <w:rsid w:val="00D8679B"/>
    <w:rsid w:val="00D94041"/>
    <w:rsid w:val="00DA1B6B"/>
    <w:rsid w:val="00DA374E"/>
    <w:rsid w:val="00DB5D4A"/>
    <w:rsid w:val="00DB76B3"/>
    <w:rsid w:val="00DC2D05"/>
    <w:rsid w:val="00DF0F03"/>
    <w:rsid w:val="00DF635D"/>
    <w:rsid w:val="00E04EE7"/>
    <w:rsid w:val="00E22F22"/>
    <w:rsid w:val="00E22FF8"/>
    <w:rsid w:val="00E2631E"/>
    <w:rsid w:val="00E309C1"/>
    <w:rsid w:val="00E55FD0"/>
    <w:rsid w:val="00EB1AD1"/>
    <w:rsid w:val="00EB1E9A"/>
    <w:rsid w:val="00EF533E"/>
    <w:rsid w:val="00F147CF"/>
    <w:rsid w:val="00F24652"/>
    <w:rsid w:val="00F279E9"/>
    <w:rsid w:val="00F32947"/>
    <w:rsid w:val="00F44344"/>
    <w:rsid w:val="00F45CC5"/>
    <w:rsid w:val="00F560E5"/>
    <w:rsid w:val="00F7193C"/>
    <w:rsid w:val="00F87698"/>
    <w:rsid w:val="00F90606"/>
    <w:rsid w:val="00FA7E80"/>
    <w:rsid w:val="00FB077C"/>
    <w:rsid w:val="00FB30B8"/>
    <w:rsid w:val="00FB397B"/>
    <w:rsid w:val="00FD00B1"/>
    <w:rsid w:val="00FD554A"/>
    <w:rsid w:val="00FD626B"/>
    <w:rsid w:val="00FE437A"/>
    <w:rsid w:val="00FE49B2"/>
    <w:rsid w:val="00FE7D17"/>
    <w:rsid w:val="00FF2F5E"/>
    <w:rsid w:val="022EF169"/>
    <w:rsid w:val="02DBDBE0"/>
    <w:rsid w:val="0313F758"/>
    <w:rsid w:val="04C3BE4A"/>
    <w:rsid w:val="0799191E"/>
    <w:rsid w:val="09380A6E"/>
    <w:rsid w:val="0A93BB54"/>
    <w:rsid w:val="0F456178"/>
    <w:rsid w:val="138ABD94"/>
    <w:rsid w:val="138FAE17"/>
    <w:rsid w:val="160EA3E3"/>
    <w:rsid w:val="19B9FDDC"/>
    <w:rsid w:val="1BB1D764"/>
    <w:rsid w:val="1F8912E2"/>
    <w:rsid w:val="1FBB1F5B"/>
    <w:rsid w:val="21638708"/>
    <w:rsid w:val="23FD63F1"/>
    <w:rsid w:val="25AC7F19"/>
    <w:rsid w:val="26B4002B"/>
    <w:rsid w:val="2D2E23DF"/>
    <w:rsid w:val="3194771B"/>
    <w:rsid w:val="31F808B4"/>
    <w:rsid w:val="39071ED2"/>
    <w:rsid w:val="3AA41B4A"/>
    <w:rsid w:val="3D6EB3C3"/>
    <w:rsid w:val="43A819E4"/>
    <w:rsid w:val="450FA35B"/>
    <w:rsid w:val="47920274"/>
    <w:rsid w:val="4D746A6C"/>
    <w:rsid w:val="4E3F4AF0"/>
    <w:rsid w:val="5068F956"/>
    <w:rsid w:val="531A645A"/>
    <w:rsid w:val="550A1E25"/>
    <w:rsid w:val="553212C6"/>
    <w:rsid w:val="561B2B9F"/>
    <w:rsid w:val="56DE76E9"/>
    <w:rsid w:val="58AB4B13"/>
    <w:rsid w:val="59698470"/>
    <w:rsid w:val="597D25A9"/>
    <w:rsid w:val="59B39061"/>
    <w:rsid w:val="5AD7E51C"/>
    <w:rsid w:val="5C2883E0"/>
    <w:rsid w:val="5DC05680"/>
    <w:rsid w:val="5EDA3D01"/>
    <w:rsid w:val="5F4290CD"/>
    <w:rsid w:val="5FD79755"/>
    <w:rsid w:val="62453ED4"/>
    <w:rsid w:val="63948016"/>
    <w:rsid w:val="669AD21D"/>
    <w:rsid w:val="68D72F87"/>
    <w:rsid w:val="698F931E"/>
    <w:rsid w:val="6D2F0E0B"/>
    <w:rsid w:val="7010AD75"/>
    <w:rsid w:val="70F2D5FA"/>
    <w:rsid w:val="71B2EE23"/>
    <w:rsid w:val="730E5683"/>
    <w:rsid w:val="78DE108A"/>
    <w:rsid w:val="79F0549B"/>
    <w:rsid w:val="7DBA6F17"/>
    <w:rsid w:val="7DEB1812"/>
    <w:rsid w:val="7F629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styleId="aa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b"/>
    <w:uiPriority w:val="34"/>
    <w:qFormat/>
    <w:rsid w:val="002E5888"/>
    <w:pPr>
      <w:ind w:leftChars="400" w:left="840"/>
    </w:pPr>
  </w:style>
  <w:style w:type="paragraph" w:customStyle="1" w:styleId="Doc-text2">
    <w:name w:val="Doc-text2"/>
    <w:basedOn w:val="a"/>
    <w:link w:val="Doc-text2Char"/>
    <w:qFormat/>
    <w:rsid w:val="00D45E71"/>
    <w:pPr>
      <w:tabs>
        <w:tab w:val="left" w:pos="1622"/>
      </w:tabs>
      <w:spacing w:after="0"/>
      <w:ind w:left="1622" w:hanging="363"/>
    </w:pPr>
    <w:rPr>
      <w:rFonts w:eastAsia="ＭＳ 明朝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45E71"/>
    <w:rPr>
      <w:rFonts w:eastAsia="ＭＳ 明朝" w:cs="Times New Roman"/>
      <w:sz w:val="20"/>
      <w:szCs w:val="24"/>
      <w:lang w:val="en-GB" w:eastAsia="en-GB"/>
    </w:rPr>
  </w:style>
  <w:style w:type="table" w:styleId="ac">
    <w:name w:val="Table Grid"/>
    <w:basedOn w:val="a1"/>
    <w:uiPriority w:val="39"/>
    <w:rsid w:val="00905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text"/>
    <w:basedOn w:val="a"/>
    <w:link w:val="ae"/>
    <w:uiPriority w:val="99"/>
    <w:unhideWhenUsed/>
  </w:style>
  <w:style w:type="character" w:customStyle="1" w:styleId="ae">
    <w:name w:val="コメント文字列 (文字)"/>
    <w:basedOn w:val="a0"/>
    <w:link w:val="ad"/>
    <w:uiPriority w:val="99"/>
  </w:style>
  <w:style w:type="character" w:styleId="af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f0">
    <w:name w:val="Revision"/>
    <w:hidden/>
    <w:uiPriority w:val="99"/>
    <w:semiHidden/>
    <w:rsid w:val="006076D2"/>
  </w:style>
  <w:style w:type="paragraph" w:styleId="af1">
    <w:name w:val="annotation subject"/>
    <w:basedOn w:val="ad"/>
    <w:next w:val="ad"/>
    <w:link w:val="af2"/>
    <w:uiPriority w:val="99"/>
    <w:semiHidden/>
    <w:unhideWhenUsed/>
    <w:rsid w:val="008813EF"/>
    <w:rPr>
      <w:b/>
      <w:bCs/>
    </w:rPr>
  </w:style>
  <w:style w:type="character" w:customStyle="1" w:styleId="af2">
    <w:name w:val="コメント内容 (文字)"/>
    <w:basedOn w:val="ae"/>
    <w:link w:val="af1"/>
    <w:uiPriority w:val="99"/>
    <w:semiHidden/>
    <w:rsid w:val="008813EF"/>
    <w:rPr>
      <w:b/>
      <w:bCs/>
    </w:rPr>
  </w:style>
  <w:style w:type="paragraph" w:customStyle="1" w:styleId="3GPPHeader">
    <w:name w:val="3GPP_Header"/>
    <w:basedOn w:val="a"/>
    <w:rsid w:val="00D67773"/>
    <w:pPr>
      <w:tabs>
        <w:tab w:val="left" w:pos="1701"/>
        <w:tab w:val="right" w:pos="9639"/>
      </w:tabs>
      <w:spacing w:after="240"/>
    </w:pPr>
    <w:rPr>
      <w:rFonts w:ascii="Times New Roman" w:eastAsia="ＭＳ 明朝" w:hAnsi="Times New Roman" w:cs="Times New Roman"/>
      <w:b/>
      <w:sz w:val="24"/>
      <w:szCs w:val="24"/>
    </w:rPr>
  </w:style>
  <w:style w:type="character" w:styleId="af3">
    <w:name w:val="Hyperlink"/>
    <w:uiPriority w:val="99"/>
    <w:rsid w:val="00D67773"/>
    <w:rPr>
      <w:color w:val="0000FF"/>
      <w:u w:val="single"/>
    </w:rPr>
  </w:style>
  <w:style w:type="paragraph" w:customStyle="1" w:styleId="ProposalandObservation">
    <w:name w:val="Proposal and Observation"/>
    <w:basedOn w:val="a"/>
    <w:link w:val="ProposalandObservation0"/>
    <w:qFormat/>
    <w:rsid w:val="00FB397B"/>
    <w:pPr>
      <w:spacing w:after="120"/>
      <w:ind w:left="1495" w:hangingChars="677" w:hanging="1495"/>
    </w:pPr>
    <w:rPr>
      <w:rFonts w:ascii="Times New Roman" w:eastAsia="ＭＳ 明朝" w:hAnsi="Times New Roman" w:cs="Times New Roman"/>
      <w:b/>
      <w:bCs/>
      <w:sz w:val="22"/>
      <w:szCs w:val="24"/>
    </w:rPr>
  </w:style>
  <w:style w:type="character" w:customStyle="1" w:styleId="ProposalandObservation0">
    <w:name w:val="Proposal and Observation (文字)"/>
    <w:basedOn w:val="a0"/>
    <w:link w:val="ProposalandObservation"/>
    <w:rsid w:val="00FB397B"/>
    <w:rPr>
      <w:rFonts w:ascii="Times New Roman" w:eastAsia="ＭＳ 明朝" w:hAnsi="Times New Roman" w:cs="Times New Roman"/>
      <w:b/>
      <w:bCs/>
      <w:sz w:val="22"/>
      <w:szCs w:val="24"/>
    </w:rPr>
  </w:style>
  <w:style w:type="character" w:customStyle="1" w:styleId="ab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a"/>
    <w:uiPriority w:val="34"/>
    <w:qFormat/>
    <w:rsid w:val="00770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3" ma:contentTypeDescription="新しいドキュメントを作成します。" ma:contentTypeScope="" ma:versionID="27833137984ca14b9bec8ad3881569ce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e8a8863bb56724043dc3d555c423f37e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fafcd6-3f43-4a13-a9d5-be221e7da53d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91D72C-D73C-4A09-8816-63291E2101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3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00889eea-80f2-4998-add8-3ffcb4a7ba1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1913</Characters>
  <Pages>2</Pages>
  <DocSecurity>0</DocSecurity>
  <Words>335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Riki Okawa</dc:creator>
  <dcterms:modified xsi:type="dcterms:W3CDTF">2025-03-28T10:00:00Z</dcterms:modified>
  <dc:description/>
  <cp:keywords/>
  <dc:subject/>
  <dc:title/>
  <cp:lastModifiedBy>Kenichiro Aoyagi (青栁 健一郎)</cp:lastModifiedBy>
  <dcterms:created xsi:type="dcterms:W3CDTF">2025-03-28T10:00:00Z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  <property fmtid="{D5CDD505-2E9C-101B-9397-08002B2CF9AE}" pid="10" name="MediaServiceImageTags">
    <vt:lpwstr/>
  </property>
</Properties>
</file>